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Сравнительная таблица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размеров штрафов за административные правонарушения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(после принятия Федерального закона от 31 июля 2023 г. № 404-ФЗ)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215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3"/>
        <w:gridCol w:w="2643"/>
        <w:gridCol w:w="7122"/>
        <w:gridCol w:w="2552"/>
        <w:gridCol w:w="2976"/>
        <w:gridCol w:w="3000"/>
        <w:gridCol w:w="2379"/>
      </w:tblGrid>
      <w:tr>
        <w:trPr>
          <w:tblHeader w:val="true"/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Категория штрафуемых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Размер штрафа в старой редакции,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Размер штрафа по 404-ФЗ,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>
        <w:trPr>
          <w:cantSplit w:val="true"/>
        </w:trPr>
        <w:tc>
          <w:tcPr>
            <w:tcW w:w="2153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области организации призыва граждан на военную службу</w:t>
            </w:r>
          </w:p>
        </w:tc>
      </w:tr>
      <w:tr>
        <w:trPr>
          <w:trHeight w:val="542" w:hRule="atLeast"/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21.1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21.6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</w:t>
              <w:br/>
              <w:t xml:space="preserve">или штраф в размере </w:t>
              <w:br/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или штраф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25 000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21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области воинского учета призывников и военнообязанных</w:t>
            </w:r>
          </w:p>
        </w:tc>
      </w:tr>
      <w:tr>
        <w:trPr>
          <w:trHeight w:val="1100" w:hRule="atLeast"/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21.2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Неоповещение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21.4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21.5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21.7</w:t>
            </w:r>
          </w:p>
        </w:tc>
        <w:tc>
          <w:tcPr>
            <w:tcW w:w="71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</w:t>
              <w:br/>
              <w:t xml:space="preserve">или штраф в размере </w:t>
              <w:br/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 xml:space="preserve">500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предупреждение или штраф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5 000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153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области призыва граждан по мобилизации</w:t>
            </w:r>
          </w:p>
        </w:tc>
      </w:tr>
      <w:tr>
        <w:trPr>
          <w:trHeight w:val="979" w:hRule="atLeast"/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19.38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60 000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80 000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1" w:hRule="atLeast"/>
          <w:cantSplit w:val="true"/>
        </w:trPr>
        <w:tc>
          <w:tcPr>
            <w:tcW w:w="2153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неисполнение военно-транспортной обязанности</w:t>
            </w:r>
          </w:p>
        </w:tc>
      </w:tr>
      <w:tr>
        <w:trPr>
          <w:trHeight w:val="461" w:hRule="atLeast"/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19.25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300</w:t>
            </w:r>
            <w:r>
              <w:rPr>
                <w:rFonts w:cs="Times New Roman"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500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15 000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25 000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 xml:space="preserve">500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10 000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</w:rPr>
              <w:t>20 000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350 000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19.38</w:t>
            </w:r>
          </w:p>
        </w:tc>
        <w:tc>
          <w:tcPr>
            <w:tcW w:w="7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60 000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80 000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86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2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400 000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500 000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orient="landscape" w:w="23811" w:h="16838"/>
      <w:pgMar w:left="1134" w:right="1134" w:header="708" w:top="765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1834290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a775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a7757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a775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Header"/>
    <w:basedOn w:val="Normal"/>
    <w:link w:val="a5"/>
    <w:uiPriority w:val="99"/>
    <w:unhideWhenUsed/>
    <w:rsid w:val="007a77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a77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a77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LibreOffice/6.1.6.3$Linux_X86_64 LibreOffice_project/10$Build-3</Application>
  <Pages>2</Pages>
  <Words>615</Words>
  <Characters>3561</Characters>
  <CharactersWithSpaces>4126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2023-08-02T16:06:00Z</dcterms:created>
  <dc:creator>Ляпустин Алексей Евгеньевич</dc:creator>
  <dc:description/>
  <dc:language>ru-RU</dc:language>
  <cp:lastModifiedBy>Ходов Станислав Александрович</cp:lastModifiedBy>
  <cp:lastPrinted>2023-08-02T18:01:00Z</cp:lastPrinted>
  <dcterms:modified xsi:type="dcterms:W3CDTF">2023-08-02T18:08:00Z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